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A Human-Centric Approach to Reducing Churn and Building Trust</w:t>
      </w:r>
    </w:p>
    <w:p w:rsidR="00000000" w:rsidDel="00000000" w:rsidP="00000000" w:rsidRDefault="00000000" w:rsidRPr="00000000" w14:paraId="00000002">
      <w:pPr>
        <w:rPr>
          <w:sz w:val="32"/>
          <w:szCs w:val="32"/>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Submitted by: Ashutosh Sahoo  </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Date: 25th June 2025</w:t>
      </w:r>
    </w:p>
    <w:p w:rsidR="00000000" w:rsidDel="00000000" w:rsidP="00000000" w:rsidRDefault="00000000" w:rsidRPr="00000000" w14:paraId="00000007">
      <w:pPr>
        <w:rPr>
          <w:sz w:val="32"/>
          <w:szCs w:val="32"/>
        </w:rPr>
      </w:pP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rPr>
          <w:sz w:val="32"/>
          <w:szCs w:val="32"/>
        </w:rPr>
      </w:pPr>
      <w:r w:rsidDel="00000000" w:rsidR="00000000" w:rsidRPr="00000000">
        <w:rPr>
          <w:sz w:val="24"/>
          <w:szCs w:val="24"/>
          <w:rtl w:val="0"/>
        </w:rPr>
        <w:t xml:space="preserve">1.</w:t>
      </w:r>
      <w:r w:rsidDel="00000000" w:rsidR="00000000" w:rsidRPr="00000000">
        <w:rPr>
          <w:sz w:val="24"/>
          <w:szCs w:val="24"/>
          <w:rtl w:val="0"/>
        </w:rPr>
        <w:t xml:space="preserve">Problem Statement</w:t>
      </w:r>
      <w:r w:rsidDel="00000000" w:rsidR="00000000" w:rsidRPr="00000000">
        <w:rPr>
          <w:sz w:val="32"/>
          <w:szCs w:val="32"/>
          <w:rtl w:val="0"/>
        </w:rPr>
        <w:t xml:space="preserve"> </w:t>
      </w:r>
    </w:p>
    <w:p w:rsidR="00000000" w:rsidDel="00000000" w:rsidP="00000000" w:rsidRDefault="00000000" w:rsidRPr="00000000" w14:paraId="0000000B">
      <w:pPr>
        <w:spacing w:after="240" w:before="240" w:lineRule="auto"/>
        <w:rPr>
          <w:sz w:val="20"/>
          <w:szCs w:val="20"/>
        </w:rPr>
      </w:pPr>
      <w:r w:rsidDel="00000000" w:rsidR="00000000" w:rsidRPr="00000000">
        <w:rPr>
          <w:sz w:val="20"/>
          <w:szCs w:val="20"/>
          <w:rtl w:val="0"/>
        </w:rPr>
        <w:t xml:space="preserve">Insurance customers often experience significant frustration during the claims process due to poor communication, lack of transparency, and slow resolution times. Many users are left uncertain about what stage their claim is in, what documents are required, or how long it will take for them to receive a response or payout. This confusion and ambiguity not only create anxiety during already stressful moments (such as after accidents or health emergencies) but also lead to a breakdown in trust between the customer and the insurer.</w:t>
      </w:r>
    </w:p>
    <w:p w:rsidR="00000000" w:rsidDel="00000000" w:rsidP="00000000" w:rsidRDefault="00000000" w:rsidRPr="00000000" w14:paraId="0000000C">
      <w:pPr>
        <w:spacing w:after="240" w:before="240" w:lineRule="auto"/>
        <w:rPr>
          <w:sz w:val="20"/>
          <w:szCs w:val="20"/>
        </w:rPr>
      </w:pPr>
      <w:r w:rsidDel="00000000" w:rsidR="00000000" w:rsidRPr="00000000">
        <w:rPr>
          <w:sz w:val="20"/>
          <w:szCs w:val="20"/>
          <w:rtl w:val="0"/>
        </w:rPr>
        <w:t xml:space="preserve">This broken experience directly impacts key business metrics — </w:t>
      </w:r>
      <w:r w:rsidDel="00000000" w:rsidR="00000000" w:rsidRPr="00000000">
        <w:rPr>
          <w:b w:val="1"/>
          <w:sz w:val="20"/>
          <w:szCs w:val="20"/>
          <w:rtl w:val="0"/>
        </w:rPr>
        <w:t xml:space="preserve">churn rates increase</w:t>
      </w:r>
      <w:r w:rsidDel="00000000" w:rsidR="00000000" w:rsidRPr="00000000">
        <w:rPr>
          <w:sz w:val="20"/>
          <w:szCs w:val="20"/>
          <w:rtl w:val="0"/>
        </w:rPr>
        <w:t xml:space="preserve">, as customers are more likely to switch providers after a single bad claims experience. </w:t>
      </w:r>
      <w:r w:rsidDel="00000000" w:rsidR="00000000" w:rsidRPr="00000000">
        <w:rPr>
          <w:b w:val="1"/>
          <w:sz w:val="20"/>
          <w:szCs w:val="20"/>
          <w:rtl w:val="0"/>
        </w:rPr>
        <w:t xml:space="preserve">Net Promoter Score (NPS)</w:t>
      </w:r>
      <w:r w:rsidDel="00000000" w:rsidR="00000000" w:rsidRPr="00000000">
        <w:rPr>
          <w:sz w:val="20"/>
          <w:szCs w:val="20"/>
          <w:rtl w:val="0"/>
        </w:rPr>
        <w:t xml:space="preserve"> also declines, as customers are less likely to recommend a company they feel was unresponsive or unclear when they needed help the most. In an industry where trust is a core value, an inefficient claims process can significantly hurt both brand loyalty and customer lifetime value.</w:t>
      </w:r>
    </w:p>
    <w:p w:rsidR="00000000" w:rsidDel="00000000" w:rsidP="00000000" w:rsidRDefault="00000000" w:rsidRPr="00000000" w14:paraId="0000000D">
      <w:pPr>
        <w:spacing w:after="240" w:before="240" w:lineRule="auto"/>
        <w:rPr>
          <w:sz w:val="20"/>
          <w:szCs w:val="20"/>
        </w:rPr>
      </w:pPr>
      <w:r w:rsidDel="00000000" w:rsidR="00000000" w:rsidRPr="00000000">
        <w:rPr>
          <w:sz w:val="20"/>
          <w:szCs w:val="20"/>
          <w:rtl w:val="0"/>
        </w:rPr>
        <w:t xml:space="preserve">To address this, we must rethink the claims experience from the customer’s point of view — focusing on </w:t>
      </w:r>
      <w:r w:rsidDel="00000000" w:rsidR="00000000" w:rsidRPr="00000000">
        <w:rPr>
          <w:b w:val="1"/>
          <w:sz w:val="20"/>
          <w:szCs w:val="20"/>
          <w:rtl w:val="0"/>
        </w:rPr>
        <w:t xml:space="preserve">clarity, speed, and emotional reassurance</w:t>
      </w:r>
      <w:r w:rsidDel="00000000" w:rsidR="00000000" w:rsidRPr="00000000">
        <w:rPr>
          <w:sz w:val="20"/>
          <w:szCs w:val="20"/>
          <w:rtl w:val="0"/>
        </w:rPr>
        <w:t xml:space="preserve">, especially during critical touchpoints.</w:t>
      </w:r>
    </w:p>
    <w:p w:rsidR="00000000" w:rsidDel="00000000" w:rsidP="00000000" w:rsidRDefault="00000000" w:rsidRPr="00000000" w14:paraId="0000000E">
      <w:pPr>
        <w:rPr>
          <w:sz w:val="20"/>
          <w:szCs w:val="20"/>
        </w:rPr>
      </w:pPr>
      <w:r w:rsidDel="00000000" w:rsidR="00000000" w:rsidRPr="00000000">
        <w:rPr>
          <w:sz w:val="24"/>
          <w:szCs w:val="24"/>
          <w:rtl w:val="0"/>
        </w:rPr>
        <w:t xml:space="preserve">1.1 User Journey Map </w:t>
      </w:r>
      <w:r w:rsidDel="00000000" w:rsidR="00000000" w:rsidRPr="00000000">
        <w:rPr>
          <w:sz w:val="32"/>
          <w:szCs w:val="32"/>
          <w:rtl w:val="0"/>
        </w:rPr>
        <w:t xml:space="preserve">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876300</wp:posOffset>
            </wp:positionH>
            <wp:positionV relativeFrom="paragraph">
              <wp:posOffset>287759</wp:posOffset>
            </wp:positionV>
            <wp:extent cx="4193381" cy="2795588"/>
            <wp:effectExtent b="0" l="0" r="0" t="0"/>
            <wp:wrapNone/>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193381" cy="2795588"/>
                    </a:xfrm>
                    <a:prstGeom prst="rect"/>
                    <a:ln/>
                  </pic:spPr>
                </pic:pic>
              </a:graphicData>
            </a:graphic>
          </wp:anchor>
        </w:drawing>
      </w:r>
    </w:p>
    <w:p w:rsidR="00000000" w:rsidDel="00000000" w:rsidP="00000000" w:rsidRDefault="00000000" w:rsidRPr="00000000" w14:paraId="0000000F">
      <w:pPr>
        <w:spacing w:after="240" w:before="240" w:lineRule="auto"/>
        <w:rPr>
          <w:sz w:val="20"/>
          <w:szCs w:val="20"/>
        </w:rPr>
      </w:pPr>
      <w:r w:rsidDel="00000000" w:rsidR="00000000" w:rsidRPr="00000000">
        <w:rPr>
          <w:rtl w:val="0"/>
        </w:rPr>
      </w:r>
    </w:p>
    <w:p w:rsidR="00000000" w:rsidDel="00000000" w:rsidP="00000000" w:rsidRDefault="00000000" w:rsidRPr="00000000" w14:paraId="00000010">
      <w:pPr>
        <w:rPr>
          <w:sz w:val="32"/>
          <w:szCs w:val="32"/>
        </w:rPr>
      </w:pPr>
      <w:r w:rsidDel="00000000" w:rsidR="00000000" w:rsidRPr="00000000">
        <w:rPr>
          <w:rtl w:val="0"/>
        </w:rPr>
      </w:r>
    </w:p>
    <w:p w:rsidR="00000000" w:rsidDel="00000000" w:rsidP="00000000" w:rsidRDefault="00000000" w:rsidRPr="00000000" w14:paraId="00000011">
      <w:pPr>
        <w:rPr>
          <w:sz w:val="32"/>
          <w:szCs w:val="32"/>
        </w:rPr>
      </w:pPr>
      <w:r w:rsidDel="00000000" w:rsidR="00000000" w:rsidRPr="00000000">
        <w:rPr>
          <w:rtl w:val="0"/>
        </w:rPr>
      </w:r>
    </w:p>
    <w:p w:rsidR="00000000" w:rsidDel="00000000" w:rsidP="00000000" w:rsidRDefault="00000000" w:rsidRPr="00000000" w14:paraId="00000012">
      <w:pPr>
        <w:rPr>
          <w:sz w:val="32"/>
          <w:szCs w:val="32"/>
        </w:rPr>
      </w:pPr>
      <w:r w:rsidDel="00000000" w:rsidR="00000000" w:rsidRPr="00000000">
        <w:rPr>
          <w:rtl w:val="0"/>
        </w:rPr>
      </w:r>
    </w:p>
    <w:p w:rsidR="00000000" w:rsidDel="00000000" w:rsidP="00000000" w:rsidRDefault="00000000" w:rsidRPr="00000000" w14:paraId="00000013">
      <w:pPr>
        <w:rPr>
          <w:sz w:val="32"/>
          <w:szCs w:val="32"/>
        </w:rPr>
      </w:pPr>
      <w:r w:rsidDel="00000000" w:rsidR="00000000" w:rsidRPr="00000000">
        <w:rPr>
          <w:rtl w:val="0"/>
        </w:rPr>
      </w:r>
    </w:p>
    <w:p w:rsidR="00000000" w:rsidDel="00000000" w:rsidP="00000000" w:rsidRDefault="00000000" w:rsidRPr="00000000" w14:paraId="00000014">
      <w:pPr>
        <w:rPr>
          <w:sz w:val="32"/>
          <w:szCs w:val="32"/>
        </w:rPr>
      </w:pPr>
      <w:r w:rsidDel="00000000" w:rsidR="00000000" w:rsidRPr="00000000">
        <w:rPr>
          <w:rtl w:val="0"/>
        </w:rPr>
      </w:r>
    </w:p>
    <w:p w:rsidR="00000000" w:rsidDel="00000000" w:rsidP="00000000" w:rsidRDefault="00000000" w:rsidRPr="00000000" w14:paraId="00000015">
      <w:pPr>
        <w:rPr>
          <w:sz w:val="32"/>
          <w:szCs w:val="32"/>
        </w:rPr>
      </w:pPr>
      <w:r w:rsidDel="00000000" w:rsidR="00000000" w:rsidRPr="00000000">
        <w:rPr>
          <w:rtl w:val="0"/>
        </w:rPr>
      </w:r>
    </w:p>
    <w:p w:rsidR="00000000" w:rsidDel="00000000" w:rsidP="00000000" w:rsidRDefault="00000000" w:rsidRPr="00000000" w14:paraId="00000016">
      <w:pPr>
        <w:rPr>
          <w:sz w:val="32"/>
          <w:szCs w:val="32"/>
        </w:rPr>
      </w:pPr>
      <w:r w:rsidDel="00000000" w:rsidR="00000000" w:rsidRPr="00000000">
        <w:rPr>
          <w:rtl w:val="0"/>
        </w:rPr>
      </w:r>
    </w:p>
    <w:p w:rsidR="00000000" w:rsidDel="00000000" w:rsidP="00000000" w:rsidRDefault="00000000" w:rsidRPr="00000000" w14:paraId="00000017">
      <w:pPr>
        <w:rPr>
          <w:sz w:val="32"/>
          <w:szCs w:val="32"/>
        </w:rPr>
      </w:pPr>
      <w:r w:rsidDel="00000000" w:rsidR="00000000" w:rsidRPr="00000000">
        <w:rPr>
          <w:sz w:val="24"/>
          <w:szCs w:val="24"/>
          <w:rtl w:val="0"/>
        </w:rPr>
        <w:t xml:space="preserve">1.2 Pain Point Analysis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1447800</wp:posOffset>
            </wp:positionH>
            <wp:positionV relativeFrom="paragraph">
              <wp:posOffset>304549</wp:posOffset>
            </wp:positionV>
            <wp:extent cx="2662151" cy="3993226"/>
            <wp:effectExtent b="0" l="0" r="0" t="0"/>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62151" cy="3993226"/>
                    </a:xfrm>
                    <a:prstGeom prst="rect"/>
                    <a:ln/>
                  </pic:spPr>
                </pic:pic>
              </a:graphicData>
            </a:graphic>
          </wp:anchor>
        </w:drawing>
      </w:r>
    </w:p>
    <w:p w:rsidR="00000000" w:rsidDel="00000000" w:rsidP="00000000" w:rsidRDefault="00000000" w:rsidRPr="00000000" w14:paraId="00000018">
      <w:pPr>
        <w:rPr>
          <w:sz w:val="32"/>
          <w:szCs w:val="32"/>
        </w:rPr>
      </w:pPr>
      <w:r w:rsidDel="00000000" w:rsidR="00000000" w:rsidRPr="00000000">
        <w:rPr>
          <w:rtl w:val="0"/>
        </w:rPr>
      </w:r>
    </w:p>
    <w:p w:rsidR="00000000" w:rsidDel="00000000" w:rsidP="00000000" w:rsidRDefault="00000000" w:rsidRPr="00000000" w14:paraId="00000019">
      <w:pPr>
        <w:rPr>
          <w:sz w:val="32"/>
          <w:szCs w:val="32"/>
        </w:rPr>
      </w:pPr>
      <w:r w:rsidDel="00000000" w:rsidR="00000000" w:rsidRPr="00000000">
        <w:rPr>
          <w:rtl w:val="0"/>
        </w:rPr>
      </w:r>
    </w:p>
    <w:p w:rsidR="00000000" w:rsidDel="00000000" w:rsidP="00000000" w:rsidRDefault="00000000" w:rsidRPr="00000000" w14:paraId="0000001A">
      <w:pPr>
        <w:rPr>
          <w:sz w:val="32"/>
          <w:szCs w:val="32"/>
        </w:rPr>
      </w:pPr>
      <w:r w:rsidDel="00000000" w:rsidR="00000000" w:rsidRPr="00000000">
        <w:rPr>
          <w:rtl w:val="0"/>
        </w:rPr>
      </w:r>
    </w:p>
    <w:p w:rsidR="00000000" w:rsidDel="00000000" w:rsidP="00000000" w:rsidRDefault="00000000" w:rsidRPr="00000000" w14:paraId="0000001B">
      <w:pPr>
        <w:rPr>
          <w:sz w:val="32"/>
          <w:szCs w:val="32"/>
        </w:rPr>
      </w:pPr>
      <w:r w:rsidDel="00000000" w:rsidR="00000000" w:rsidRPr="00000000">
        <w:rPr>
          <w:rtl w:val="0"/>
        </w:rPr>
      </w:r>
    </w:p>
    <w:p w:rsidR="00000000" w:rsidDel="00000000" w:rsidP="00000000" w:rsidRDefault="00000000" w:rsidRPr="00000000" w14:paraId="0000001C">
      <w:pPr>
        <w:rPr>
          <w:sz w:val="32"/>
          <w:szCs w:val="32"/>
        </w:rPr>
      </w:pPr>
      <w:r w:rsidDel="00000000" w:rsidR="00000000" w:rsidRPr="00000000">
        <w:rPr>
          <w:rtl w:val="0"/>
        </w:rPr>
      </w:r>
    </w:p>
    <w:p w:rsidR="00000000" w:rsidDel="00000000" w:rsidP="00000000" w:rsidRDefault="00000000" w:rsidRPr="00000000" w14:paraId="0000001D">
      <w:pPr>
        <w:rPr>
          <w:sz w:val="32"/>
          <w:szCs w:val="32"/>
        </w:rPr>
      </w:pPr>
      <w:r w:rsidDel="00000000" w:rsidR="00000000" w:rsidRPr="00000000">
        <w:rPr>
          <w:rtl w:val="0"/>
        </w:rPr>
      </w:r>
    </w:p>
    <w:p w:rsidR="00000000" w:rsidDel="00000000" w:rsidP="00000000" w:rsidRDefault="00000000" w:rsidRPr="00000000" w14:paraId="0000001E">
      <w:pPr>
        <w:rPr>
          <w:sz w:val="32"/>
          <w:szCs w:val="32"/>
        </w:rPr>
      </w:pPr>
      <w:r w:rsidDel="00000000" w:rsidR="00000000" w:rsidRPr="00000000">
        <w:rPr>
          <w:rtl w:val="0"/>
        </w:rPr>
      </w:r>
    </w:p>
    <w:p w:rsidR="00000000" w:rsidDel="00000000" w:rsidP="00000000" w:rsidRDefault="00000000" w:rsidRPr="00000000" w14:paraId="0000001F">
      <w:pPr>
        <w:rPr>
          <w:sz w:val="32"/>
          <w:szCs w:val="32"/>
        </w:rPr>
      </w:pPr>
      <w:r w:rsidDel="00000000" w:rsidR="00000000" w:rsidRPr="00000000">
        <w:rPr>
          <w:rtl w:val="0"/>
        </w:rPr>
      </w:r>
    </w:p>
    <w:p w:rsidR="00000000" w:rsidDel="00000000" w:rsidP="00000000" w:rsidRDefault="00000000" w:rsidRPr="00000000" w14:paraId="00000020">
      <w:pPr>
        <w:rPr>
          <w:sz w:val="32"/>
          <w:szCs w:val="32"/>
        </w:rPr>
      </w:pPr>
      <w:r w:rsidDel="00000000" w:rsidR="00000000" w:rsidRPr="00000000">
        <w:rPr>
          <w:rtl w:val="0"/>
        </w:rPr>
      </w:r>
    </w:p>
    <w:p w:rsidR="00000000" w:rsidDel="00000000" w:rsidP="00000000" w:rsidRDefault="00000000" w:rsidRPr="00000000" w14:paraId="00000021">
      <w:pPr>
        <w:rPr>
          <w:sz w:val="32"/>
          <w:szCs w:val="32"/>
        </w:rPr>
      </w:pPr>
      <w:r w:rsidDel="00000000" w:rsidR="00000000" w:rsidRPr="00000000">
        <w:rPr>
          <w:rtl w:val="0"/>
        </w:rPr>
      </w:r>
    </w:p>
    <w:p w:rsidR="00000000" w:rsidDel="00000000" w:rsidP="00000000" w:rsidRDefault="00000000" w:rsidRPr="00000000" w14:paraId="00000022">
      <w:pPr>
        <w:rPr>
          <w:sz w:val="32"/>
          <w:szCs w:val="32"/>
        </w:rPr>
      </w:pPr>
      <w:r w:rsidDel="00000000" w:rsidR="00000000" w:rsidRPr="00000000">
        <w:rPr>
          <w:rtl w:val="0"/>
        </w:rPr>
      </w:r>
    </w:p>
    <w:p w:rsidR="00000000" w:rsidDel="00000000" w:rsidP="00000000" w:rsidRDefault="00000000" w:rsidRPr="00000000" w14:paraId="00000023">
      <w:pPr>
        <w:rPr>
          <w:sz w:val="32"/>
          <w:szCs w:val="32"/>
        </w:rPr>
      </w:pPr>
      <w:r w:rsidDel="00000000" w:rsidR="00000000" w:rsidRPr="00000000">
        <w:rPr>
          <w:rtl w:val="0"/>
        </w:rPr>
      </w:r>
    </w:p>
    <w:p w:rsidR="00000000" w:rsidDel="00000000" w:rsidP="00000000" w:rsidRDefault="00000000" w:rsidRPr="00000000" w14:paraId="00000024">
      <w:pPr>
        <w:rPr>
          <w:sz w:val="32"/>
          <w:szCs w:val="32"/>
        </w:rPr>
      </w:pPr>
      <w:r w:rsidDel="00000000" w:rsidR="00000000" w:rsidRPr="00000000">
        <w:rPr>
          <w:rtl w:val="0"/>
        </w:rPr>
      </w:r>
    </w:p>
    <w:p w:rsidR="00000000" w:rsidDel="00000000" w:rsidP="00000000" w:rsidRDefault="00000000" w:rsidRPr="00000000" w14:paraId="00000025">
      <w:pPr>
        <w:rPr>
          <w:sz w:val="32"/>
          <w:szCs w:val="32"/>
        </w:rPr>
      </w:pPr>
      <w:r w:rsidDel="00000000" w:rsidR="00000000" w:rsidRPr="00000000">
        <w:rPr>
          <w:rtl w:val="0"/>
        </w:rPr>
      </w:r>
    </w:p>
    <w:p w:rsidR="00000000" w:rsidDel="00000000" w:rsidP="00000000" w:rsidRDefault="00000000" w:rsidRPr="00000000" w14:paraId="00000026">
      <w:pPr>
        <w:rPr>
          <w:sz w:val="32"/>
          <w:szCs w:val="32"/>
        </w:rPr>
      </w:pPr>
      <w:r w:rsidDel="00000000" w:rsidR="00000000" w:rsidRPr="00000000">
        <w:rPr>
          <w:rtl w:val="0"/>
        </w:rPr>
      </w:r>
    </w:p>
    <w:p w:rsidR="00000000" w:rsidDel="00000000" w:rsidP="00000000" w:rsidRDefault="00000000" w:rsidRPr="00000000" w14:paraId="00000027">
      <w:pPr>
        <w:rPr>
          <w:sz w:val="32"/>
          <w:szCs w:val="32"/>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2.Proposed Solutions</w:t>
      </w:r>
    </w:p>
    <w:p w:rsidR="00000000" w:rsidDel="00000000" w:rsidP="00000000" w:rsidRDefault="00000000" w:rsidRPr="00000000" w14:paraId="00000029">
      <w:pPr>
        <w:pStyle w:val="Heading4"/>
        <w:keepNext w:val="0"/>
        <w:keepLines w:val="0"/>
        <w:spacing w:after="40" w:before="240" w:lineRule="auto"/>
        <w:rPr>
          <w:color w:val="000000"/>
        </w:rPr>
      </w:pPr>
      <w:bookmarkStart w:colFirst="0" w:colLast="0" w:name="_ytoarvi8cid4" w:id="0"/>
      <w:bookmarkEnd w:id="0"/>
      <w:r w:rsidDel="00000000" w:rsidR="00000000" w:rsidRPr="00000000">
        <w:rPr>
          <w:color w:val="000000"/>
          <w:rtl w:val="0"/>
        </w:rPr>
        <w:t xml:space="preserve">2.</w:t>
      </w:r>
      <w:r w:rsidDel="00000000" w:rsidR="00000000" w:rsidRPr="00000000">
        <w:rPr>
          <w:color w:val="000000"/>
          <w:rtl w:val="0"/>
        </w:rPr>
        <w:t xml:space="preserve">1. Transparency Improvements</w:t>
      </w:r>
    </w:p>
    <w:p w:rsidR="00000000" w:rsidDel="00000000" w:rsidP="00000000" w:rsidRDefault="00000000" w:rsidRPr="00000000" w14:paraId="0000002A">
      <w:pPr>
        <w:numPr>
          <w:ilvl w:val="0"/>
          <w:numId w:val="3"/>
        </w:numPr>
        <w:spacing w:after="0" w:afterAutospacing="0" w:before="240" w:lineRule="auto"/>
        <w:ind w:left="720" w:hanging="360"/>
        <w:rPr>
          <w:sz w:val="20"/>
          <w:szCs w:val="20"/>
        </w:rPr>
      </w:pPr>
      <w:r w:rsidDel="00000000" w:rsidR="00000000" w:rsidRPr="00000000">
        <w:rPr>
          <w:b w:val="1"/>
          <w:sz w:val="20"/>
          <w:szCs w:val="20"/>
          <w:rtl w:val="0"/>
        </w:rPr>
        <w:t xml:space="preserve">Real-Time Claim Tracking Dashboard</w:t>
      </w:r>
      <w:r w:rsidDel="00000000" w:rsidR="00000000" w:rsidRPr="00000000">
        <w:rPr>
          <w:rFonts w:ascii="Arial Unicode MS" w:cs="Arial Unicode MS" w:eastAsia="Arial Unicode MS" w:hAnsi="Arial Unicode MS"/>
          <w:sz w:val="20"/>
          <w:szCs w:val="20"/>
          <w:rtl w:val="0"/>
        </w:rPr>
        <w:t xml:space="preserve">: Introduce a user-accessible portal or mobile app feature that displays the live status of their claim (e.g., “Submitted → Under Review → In Progress → Resolved”). This helps customers stay informed and reduces uncertainty.</w:t>
        <w:br w:type="textWrapping"/>
      </w:r>
    </w:p>
    <w:p w:rsidR="00000000" w:rsidDel="00000000" w:rsidP="00000000" w:rsidRDefault="00000000" w:rsidRPr="00000000" w14:paraId="0000002B">
      <w:pPr>
        <w:numPr>
          <w:ilvl w:val="0"/>
          <w:numId w:val="3"/>
        </w:numPr>
        <w:spacing w:after="0" w:afterAutospacing="0" w:before="0" w:beforeAutospacing="0" w:lineRule="auto"/>
        <w:ind w:left="720" w:hanging="360"/>
        <w:rPr>
          <w:sz w:val="20"/>
          <w:szCs w:val="20"/>
        </w:rPr>
      </w:pPr>
      <w:r w:rsidDel="00000000" w:rsidR="00000000" w:rsidRPr="00000000">
        <w:rPr>
          <w:b w:val="1"/>
          <w:sz w:val="20"/>
          <w:szCs w:val="20"/>
          <w:rtl w:val="0"/>
        </w:rPr>
        <w:t xml:space="preserve">Document Status Updates</w:t>
      </w:r>
      <w:r w:rsidDel="00000000" w:rsidR="00000000" w:rsidRPr="00000000">
        <w:rPr>
          <w:sz w:val="20"/>
          <w:szCs w:val="20"/>
          <w:rtl w:val="0"/>
        </w:rPr>
        <w:t xml:space="preserve">: Allow users to see which documents are accepted, pending, or flagged, along with specific reasons—minimizing guesswork and re-submissions.</w:t>
        <w:br w:type="textWrapping"/>
      </w:r>
    </w:p>
    <w:p w:rsidR="00000000" w:rsidDel="00000000" w:rsidP="00000000" w:rsidRDefault="00000000" w:rsidRPr="00000000" w14:paraId="0000002C">
      <w:pPr>
        <w:numPr>
          <w:ilvl w:val="0"/>
          <w:numId w:val="3"/>
        </w:numPr>
        <w:spacing w:after="240" w:before="0" w:beforeAutospacing="0" w:lineRule="auto"/>
        <w:ind w:left="720" w:hanging="360"/>
        <w:rPr>
          <w:sz w:val="20"/>
          <w:szCs w:val="20"/>
        </w:rPr>
      </w:pPr>
      <w:r w:rsidDel="00000000" w:rsidR="00000000" w:rsidRPr="00000000">
        <w:rPr>
          <w:b w:val="1"/>
          <w:sz w:val="20"/>
          <w:szCs w:val="20"/>
          <w:rtl w:val="0"/>
        </w:rPr>
        <w:t xml:space="preserve">Policy Interpretation Tool</w:t>
      </w:r>
      <w:r w:rsidDel="00000000" w:rsidR="00000000" w:rsidRPr="00000000">
        <w:rPr>
          <w:sz w:val="20"/>
          <w:szCs w:val="20"/>
          <w:rtl w:val="0"/>
        </w:rPr>
        <w:t xml:space="preserve">: Implement a simple, interactive tool that explains complex policy terms and eligibility using everyday language and visuals.</w:t>
      </w:r>
    </w:p>
    <w:p w:rsidR="00000000" w:rsidDel="00000000" w:rsidP="00000000" w:rsidRDefault="00000000" w:rsidRPr="00000000" w14:paraId="0000002D">
      <w:pPr>
        <w:spacing w:after="240" w:before="240" w:lineRule="auto"/>
        <w:rPr>
          <w:sz w:val="20"/>
          <w:szCs w:val="20"/>
        </w:rPr>
      </w:pPr>
      <w:r w:rsidDel="00000000" w:rsidR="00000000" w:rsidRPr="00000000">
        <w:rPr>
          <w:rtl w:val="0"/>
        </w:rPr>
      </w:r>
    </w:p>
    <w:p w:rsidR="00000000" w:rsidDel="00000000" w:rsidP="00000000" w:rsidRDefault="00000000" w:rsidRPr="00000000" w14:paraId="0000002E">
      <w:pPr>
        <w:pStyle w:val="Heading4"/>
        <w:keepNext w:val="0"/>
        <w:keepLines w:val="0"/>
        <w:spacing w:after="40" w:before="240" w:lineRule="auto"/>
        <w:rPr>
          <w:color w:val="000000"/>
        </w:rPr>
      </w:pPr>
      <w:bookmarkStart w:colFirst="0" w:colLast="0" w:name="_95y49kpm1s92" w:id="1"/>
      <w:bookmarkEnd w:id="1"/>
      <w:r w:rsidDel="00000000" w:rsidR="00000000" w:rsidRPr="00000000">
        <w:rPr>
          <w:color w:val="000000"/>
          <w:rtl w:val="0"/>
        </w:rPr>
        <w:t xml:space="preserve">2.2 Speed Enhancements</w:t>
      </w:r>
    </w:p>
    <w:p w:rsidR="00000000" w:rsidDel="00000000" w:rsidP="00000000" w:rsidRDefault="00000000" w:rsidRPr="00000000" w14:paraId="0000002F">
      <w:pPr>
        <w:numPr>
          <w:ilvl w:val="0"/>
          <w:numId w:val="2"/>
        </w:numPr>
        <w:spacing w:after="0" w:afterAutospacing="0" w:before="240" w:lineRule="auto"/>
        <w:ind w:left="720" w:hanging="360"/>
        <w:rPr>
          <w:sz w:val="20"/>
          <w:szCs w:val="20"/>
        </w:rPr>
      </w:pPr>
      <w:r w:rsidDel="00000000" w:rsidR="00000000" w:rsidRPr="00000000">
        <w:rPr>
          <w:b w:val="1"/>
          <w:sz w:val="20"/>
          <w:szCs w:val="20"/>
          <w:rtl w:val="0"/>
        </w:rPr>
        <w:t xml:space="preserve">Automated Initial Screening</w:t>
      </w:r>
      <w:r w:rsidDel="00000000" w:rsidR="00000000" w:rsidRPr="00000000">
        <w:rPr>
          <w:sz w:val="20"/>
          <w:szCs w:val="20"/>
          <w:rtl w:val="0"/>
        </w:rPr>
        <w:t xml:space="preserve">: Use AI to perform preliminary checks (document verification, eligibility matching), reducing manual workload and speeding up the first review stage.</w:t>
        <w:br w:type="textWrapping"/>
      </w:r>
    </w:p>
    <w:p w:rsidR="00000000" w:rsidDel="00000000" w:rsidP="00000000" w:rsidRDefault="00000000" w:rsidRPr="00000000" w14:paraId="00000030">
      <w:pPr>
        <w:numPr>
          <w:ilvl w:val="0"/>
          <w:numId w:val="2"/>
        </w:numPr>
        <w:spacing w:after="0" w:afterAutospacing="0" w:before="0" w:beforeAutospacing="0" w:lineRule="auto"/>
        <w:ind w:left="720" w:hanging="360"/>
        <w:rPr>
          <w:sz w:val="20"/>
          <w:szCs w:val="20"/>
        </w:rPr>
      </w:pPr>
      <w:r w:rsidDel="00000000" w:rsidR="00000000" w:rsidRPr="00000000">
        <w:rPr>
          <w:b w:val="1"/>
          <w:sz w:val="20"/>
          <w:szCs w:val="20"/>
          <w:rtl w:val="0"/>
        </w:rPr>
        <w:t xml:space="preserve">Priority Tagging for Critical Claims</w:t>
      </w:r>
      <w:r w:rsidDel="00000000" w:rsidR="00000000" w:rsidRPr="00000000">
        <w:rPr>
          <w:sz w:val="20"/>
          <w:szCs w:val="20"/>
          <w:rtl w:val="0"/>
        </w:rPr>
        <w:t xml:space="preserve">: Claims flagged under emergency needs (like medical or travel-related) can be auto-tagged and routed for expedited processing.</w:t>
        <w:br w:type="textWrapping"/>
      </w:r>
    </w:p>
    <w:p w:rsidR="00000000" w:rsidDel="00000000" w:rsidP="00000000" w:rsidRDefault="00000000" w:rsidRPr="00000000" w14:paraId="00000031">
      <w:pPr>
        <w:numPr>
          <w:ilvl w:val="0"/>
          <w:numId w:val="2"/>
        </w:numPr>
        <w:spacing w:after="240" w:before="0" w:beforeAutospacing="0" w:lineRule="auto"/>
        <w:ind w:left="720" w:hanging="360"/>
        <w:rPr>
          <w:sz w:val="20"/>
          <w:szCs w:val="20"/>
        </w:rPr>
      </w:pPr>
      <w:r w:rsidDel="00000000" w:rsidR="00000000" w:rsidRPr="00000000">
        <w:rPr>
          <w:b w:val="1"/>
          <w:sz w:val="20"/>
          <w:szCs w:val="20"/>
          <w:rtl w:val="0"/>
        </w:rPr>
        <w:t xml:space="preserve">Integrated Document Upload System</w:t>
      </w:r>
      <w:r w:rsidDel="00000000" w:rsidR="00000000" w:rsidRPr="00000000">
        <w:rPr>
          <w:sz w:val="20"/>
          <w:szCs w:val="20"/>
          <w:rtl w:val="0"/>
        </w:rPr>
        <w:t xml:space="preserve">: Ensure the system accepts all major file types, prevents duplicates, and instantly confirms successful submission—streamlining the process.</w:t>
      </w:r>
    </w:p>
    <w:p w:rsidR="00000000" w:rsidDel="00000000" w:rsidP="00000000" w:rsidRDefault="00000000" w:rsidRPr="00000000" w14:paraId="00000032">
      <w:pPr>
        <w:spacing w:after="240" w:before="240" w:lineRule="auto"/>
        <w:rPr>
          <w:sz w:val="20"/>
          <w:szCs w:val="20"/>
        </w:rPr>
      </w:pPr>
      <w:r w:rsidDel="00000000" w:rsidR="00000000" w:rsidRPr="00000000">
        <w:rPr>
          <w:rtl w:val="0"/>
        </w:rPr>
      </w:r>
    </w:p>
    <w:p w:rsidR="00000000" w:rsidDel="00000000" w:rsidP="00000000" w:rsidRDefault="00000000" w:rsidRPr="00000000" w14:paraId="00000033">
      <w:pPr>
        <w:pStyle w:val="Heading4"/>
        <w:keepNext w:val="0"/>
        <w:keepLines w:val="0"/>
        <w:spacing w:after="40" w:before="240" w:lineRule="auto"/>
        <w:rPr>
          <w:color w:val="000000"/>
        </w:rPr>
      </w:pPr>
      <w:bookmarkStart w:colFirst="0" w:colLast="0" w:name="_ghs7mk53v7ol" w:id="2"/>
      <w:bookmarkEnd w:id="2"/>
      <w:r w:rsidDel="00000000" w:rsidR="00000000" w:rsidRPr="00000000">
        <w:rPr>
          <w:color w:val="000000"/>
          <w:rtl w:val="0"/>
        </w:rPr>
        <w:t xml:space="preserve">2.</w:t>
      </w:r>
      <w:r w:rsidDel="00000000" w:rsidR="00000000" w:rsidRPr="00000000">
        <w:rPr>
          <w:color w:val="000000"/>
          <w:rtl w:val="0"/>
        </w:rPr>
        <w:t xml:space="preserve">3 Communication Improvements</w:t>
      </w:r>
    </w:p>
    <w:p w:rsidR="00000000" w:rsidDel="00000000" w:rsidP="00000000" w:rsidRDefault="00000000" w:rsidRPr="00000000" w14:paraId="00000034">
      <w:pPr>
        <w:numPr>
          <w:ilvl w:val="0"/>
          <w:numId w:val="1"/>
        </w:numPr>
        <w:spacing w:after="0" w:afterAutospacing="0" w:before="240" w:lineRule="auto"/>
        <w:ind w:left="720" w:hanging="360"/>
        <w:rPr>
          <w:sz w:val="20"/>
          <w:szCs w:val="20"/>
        </w:rPr>
      </w:pPr>
      <w:r w:rsidDel="00000000" w:rsidR="00000000" w:rsidRPr="00000000">
        <w:rPr>
          <w:b w:val="1"/>
          <w:sz w:val="20"/>
          <w:szCs w:val="20"/>
          <w:rtl w:val="0"/>
        </w:rPr>
        <w:t xml:space="preserve">Proactive Notifications</w:t>
      </w:r>
      <w:r w:rsidDel="00000000" w:rsidR="00000000" w:rsidRPr="00000000">
        <w:rPr>
          <w:sz w:val="20"/>
          <w:szCs w:val="20"/>
          <w:rtl w:val="0"/>
        </w:rPr>
        <w:t xml:space="preserve">: Send timely SMS/email/app notifications at every claim milestone (e.g., “Your claim is now under review”).</w:t>
        <w:br w:type="textWrapping"/>
      </w:r>
    </w:p>
    <w:p w:rsidR="00000000" w:rsidDel="00000000" w:rsidP="00000000" w:rsidRDefault="00000000" w:rsidRPr="00000000" w14:paraId="00000035">
      <w:pPr>
        <w:numPr>
          <w:ilvl w:val="0"/>
          <w:numId w:val="1"/>
        </w:numPr>
        <w:spacing w:after="0" w:afterAutospacing="0" w:before="0" w:beforeAutospacing="0" w:lineRule="auto"/>
        <w:ind w:left="720" w:hanging="360"/>
        <w:rPr>
          <w:sz w:val="20"/>
          <w:szCs w:val="20"/>
        </w:rPr>
      </w:pPr>
      <w:r w:rsidDel="00000000" w:rsidR="00000000" w:rsidRPr="00000000">
        <w:rPr>
          <w:b w:val="1"/>
          <w:sz w:val="20"/>
          <w:szCs w:val="20"/>
          <w:rtl w:val="0"/>
        </w:rPr>
        <w:t xml:space="preserve">Dedicated Claim Support Chatbot</w:t>
      </w:r>
      <w:r w:rsidDel="00000000" w:rsidR="00000000" w:rsidRPr="00000000">
        <w:rPr>
          <w:sz w:val="20"/>
          <w:szCs w:val="20"/>
          <w:rtl w:val="0"/>
        </w:rPr>
        <w:t xml:space="preserve">: Deploy a 24/7 virtual assistant to answer FAQs, guide users on next steps, and escalate queries when needed.</w:t>
        <w:br w:type="textWrapping"/>
      </w:r>
    </w:p>
    <w:p w:rsidR="00000000" w:rsidDel="00000000" w:rsidP="00000000" w:rsidRDefault="00000000" w:rsidRPr="00000000" w14:paraId="00000036">
      <w:pPr>
        <w:numPr>
          <w:ilvl w:val="0"/>
          <w:numId w:val="1"/>
        </w:numPr>
        <w:spacing w:after="240" w:before="0" w:beforeAutospacing="0" w:lineRule="auto"/>
        <w:ind w:left="720" w:hanging="360"/>
        <w:rPr>
          <w:sz w:val="20"/>
          <w:szCs w:val="20"/>
        </w:rPr>
      </w:pPr>
      <w:r w:rsidDel="00000000" w:rsidR="00000000" w:rsidRPr="00000000">
        <w:rPr>
          <w:b w:val="1"/>
          <w:sz w:val="20"/>
          <w:szCs w:val="20"/>
          <w:rtl w:val="0"/>
        </w:rPr>
        <w:t xml:space="preserve">Single Point of Contact (SPOC)</w:t>
      </w:r>
      <w:r w:rsidDel="00000000" w:rsidR="00000000" w:rsidRPr="00000000">
        <w:rPr>
          <w:sz w:val="20"/>
          <w:szCs w:val="20"/>
          <w:rtl w:val="0"/>
        </w:rPr>
        <w:t xml:space="preserve">: Assign one agent or representative per claim to avoid confusion and offer a more human, consistent support experience.</w:t>
      </w:r>
    </w:p>
    <w:p w:rsidR="00000000" w:rsidDel="00000000" w:rsidP="00000000" w:rsidRDefault="00000000" w:rsidRPr="00000000" w14:paraId="00000037">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038">
      <w:pPr>
        <w:spacing w:after="240" w:before="240" w:lineRule="auto"/>
        <w:rPr>
          <w:sz w:val="24"/>
          <w:szCs w:val="24"/>
        </w:rPr>
      </w:pPr>
      <w:r w:rsidDel="00000000" w:rsidR="00000000" w:rsidRPr="00000000">
        <w:rPr>
          <w:sz w:val="24"/>
          <w:szCs w:val="24"/>
          <w:rtl w:val="0"/>
        </w:rPr>
        <w:t xml:space="preserve">2.4 Wireframes or low-fidelity Prototype</w:t>
      </w:r>
    </w:p>
    <w:p w:rsidR="00000000" w:rsidDel="00000000" w:rsidP="00000000" w:rsidRDefault="00000000" w:rsidRPr="00000000" w14:paraId="00000039">
      <w:pPr>
        <w:spacing w:after="240" w:before="24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866775</wp:posOffset>
            </wp:positionH>
            <wp:positionV relativeFrom="paragraph">
              <wp:posOffset>335338</wp:posOffset>
            </wp:positionV>
            <wp:extent cx="4424363" cy="4057650"/>
            <wp:effectExtent b="0" l="0" r="0" t="0"/>
            <wp:wrapNone/>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424363" cy="4057650"/>
                    </a:xfrm>
                    <a:prstGeom prst="rect"/>
                    <a:ln/>
                  </pic:spPr>
                </pic:pic>
              </a:graphicData>
            </a:graphic>
          </wp:anchor>
        </w:drawing>
      </w:r>
    </w:p>
    <w:p w:rsidR="00000000" w:rsidDel="00000000" w:rsidP="00000000" w:rsidRDefault="00000000" w:rsidRPr="00000000" w14:paraId="0000003A">
      <w:pPr>
        <w:spacing w:after="240" w:before="240" w:lineRule="auto"/>
        <w:rPr>
          <w:sz w:val="24"/>
          <w:szCs w:val="24"/>
        </w:rPr>
      </w:pPr>
      <w:r w:rsidDel="00000000" w:rsidR="00000000" w:rsidRPr="00000000">
        <w:rPr>
          <w:rtl w:val="0"/>
        </w:rPr>
      </w:r>
    </w:p>
    <w:p w:rsidR="00000000" w:rsidDel="00000000" w:rsidP="00000000" w:rsidRDefault="00000000" w:rsidRPr="00000000" w14:paraId="0000003B">
      <w:pPr>
        <w:rPr>
          <w:sz w:val="20"/>
          <w:szCs w:val="20"/>
        </w:rPr>
      </w:pPr>
      <w:r w:rsidDel="00000000" w:rsidR="00000000" w:rsidRPr="00000000">
        <w:rPr>
          <w:rtl w:val="0"/>
        </w:rPr>
      </w:r>
    </w:p>
    <w:p w:rsidR="00000000" w:rsidDel="00000000" w:rsidP="00000000" w:rsidRDefault="00000000" w:rsidRPr="00000000" w14:paraId="0000003C">
      <w:pPr>
        <w:rPr>
          <w:sz w:val="20"/>
          <w:szCs w:val="20"/>
        </w:rPr>
      </w:pPr>
      <w:r w:rsidDel="00000000" w:rsidR="00000000" w:rsidRPr="00000000">
        <w:rPr>
          <w:rtl w:val="0"/>
        </w:rPr>
      </w:r>
    </w:p>
    <w:p w:rsidR="00000000" w:rsidDel="00000000" w:rsidP="00000000" w:rsidRDefault="00000000" w:rsidRPr="00000000" w14:paraId="0000003D">
      <w:pPr>
        <w:rPr>
          <w:sz w:val="20"/>
          <w:szCs w:val="20"/>
        </w:rPr>
      </w:pP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rPr>
          <w:sz w:val="20"/>
          <w:szCs w:val="20"/>
        </w:rPr>
      </w:pPr>
      <w:r w:rsidDel="00000000" w:rsidR="00000000" w:rsidRPr="00000000">
        <w:rPr>
          <w:rtl w:val="0"/>
        </w:rPr>
      </w:r>
    </w:p>
    <w:p w:rsidR="00000000" w:rsidDel="00000000" w:rsidP="00000000" w:rsidRDefault="00000000" w:rsidRPr="00000000" w14:paraId="00000040">
      <w:pPr>
        <w:rPr>
          <w:sz w:val="20"/>
          <w:szCs w:val="20"/>
        </w:rPr>
      </w:pPr>
      <w:r w:rsidDel="00000000" w:rsidR="00000000" w:rsidRPr="00000000">
        <w:rPr>
          <w:rtl w:val="0"/>
        </w:rPr>
      </w:r>
    </w:p>
    <w:p w:rsidR="00000000" w:rsidDel="00000000" w:rsidP="00000000" w:rsidRDefault="00000000" w:rsidRPr="00000000" w14:paraId="00000041">
      <w:pPr>
        <w:rPr>
          <w:sz w:val="20"/>
          <w:szCs w:val="20"/>
        </w:rPr>
      </w:pPr>
      <w:r w:rsidDel="00000000" w:rsidR="00000000" w:rsidRPr="00000000">
        <w:rPr>
          <w:rtl w:val="0"/>
        </w:rPr>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rtl w:val="0"/>
        </w:rPr>
      </w:r>
    </w:p>
    <w:p w:rsidR="00000000" w:rsidDel="00000000" w:rsidP="00000000" w:rsidRDefault="00000000" w:rsidRPr="00000000" w14:paraId="00000045">
      <w:pPr>
        <w:rPr>
          <w:sz w:val="20"/>
          <w:szCs w:val="20"/>
        </w:rPr>
      </w:pPr>
      <w:r w:rsidDel="00000000" w:rsidR="00000000" w:rsidRPr="00000000">
        <w:rPr>
          <w:rtl w:val="0"/>
        </w:rPr>
      </w:r>
    </w:p>
    <w:p w:rsidR="00000000" w:rsidDel="00000000" w:rsidP="00000000" w:rsidRDefault="00000000" w:rsidRPr="00000000" w14:paraId="00000046">
      <w:pPr>
        <w:rPr>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rtl w:val="0"/>
        </w:rPr>
      </w:r>
    </w:p>
    <w:p w:rsidR="00000000" w:rsidDel="00000000" w:rsidP="00000000" w:rsidRDefault="00000000" w:rsidRPr="00000000" w14:paraId="0000004A">
      <w:pPr>
        <w:rPr>
          <w:sz w:val="20"/>
          <w:szCs w:val="20"/>
        </w:rPr>
      </w:pP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rtl w:val="0"/>
        </w:rPr>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rPr>
          <w:sz w:val="20"/>
          <w:szCs w:val="20"/>
        </w:rPr>
      </w:pPr>
      <w:r w:rsidDel="00000000" w:rsidR="00000000" w:rsidRPr="00000000">
        <w:rPr>
          <w:rtl w:val="0"/>
        </w:rPr>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3.Lessons from My Churn Prediction Project</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spacing w:after="240" w:before="240" w:lineRule="auto"/>
        <w:rPr>
          <w:sz w:val="20"/>
          <w:szCs w:val="20"/>
        </w:rPr>
      </w:pPr>
      <w:r w:rsidDel="00000000" w:rsidR="00000000" w:rsidRPr="00000000">
        <w:rPr>
          <w:sz w:val="20"/>
          <w:szCs w:val="20"/>
          <w:rtl w:val="0"/>
        </w:rPr>
        <w:t xml:space="preserve">During my recent churn prediction project, I explored how customer behavior patterns can forecast their likelihood to leave a service. One important finding was that customers who made frequent support calls were more likely to churn—often due to unresolved issues or feeling unheard. This highlighted how gaps in communication and transparency can severely impact customer retention.</w:t>
      </w:r>
    </w:p>
    <w:p w:rsidR="00000000" w:rsidDel="00000000" w:rsidP="00000000" w:rsidRDefault="00000000" w:rsidRPr="00000000" w14:paraId="00000054">
      <w:pPr>
        <w:spacing w:after="240" w:before="240" w:lineRule="auto"/>
        <w:rPr>
          <w:sz w:val="20"/>
          <w:szCs w:val="20"/>
        </w:rPr>
      </w:pPr>
      <w:r w:rsidDel="00000000" w:rsidR="00000000" w:rsidRPr="00000000">
        <w:rPr>
          <w:sz w:val="20"/>
          <w:szCs w:val="20"/>
          <w:rtl w:val="0"/>
        </w:rPr>
        <w:t xml:space="preserve">To build the prediction model, I applied algorithms like </w:t>
      </w:r>
      <w:r w:rsidDel="00000000" w:rsidR="00000000" w:rsidRPr="00000000">
        <w:rPr>
          <w:b w:val="1"/>
          <w:sz w:val="20"/>
          <w:szCs w:val="20"/>
          <w:rtl w:val="0"/>
        </w:rPr>
        <w:t xml:space="preserve">Random Forest</w:t>
      </w:r>
      <w:r w:rsidDel="00000000" w:rsidR="00000000" w:rsidRPr="00000000">
        <w:rPr>
          <w:sz w:val="20"/>
          <w:szCs w:val="20"/>
          <w:rtl w:val="0"/>
        </w:rPr>
        <w:t xml:space="preserve">, </w:t>
      </w:r>
      <w:r w:rsidDel="00000000" w:rsidR="00000000" w:rsidRPr="00000000">
        <w:rPr>
          <w:b w:val="1"/>
          <w:sz w:val="20"/>
          <w:szCs w:val="20"/>
          <w:rtl w:val="0"/>
        </w:rPr>
        <w:t xml:space="preserve">Logistic Regression</w:t>
      </w:r>
      <w:r w:rsidDel="00000000" w:rsidR="00000000" w:rsidRPr="00000000">
        <w:rPr>
          <w:sz w:val="20"/>
          <w:szCs w:val="20"/>
          <w:rtl w:val="0"/>
        </w:rPr>
        <w:t xml:space="preserve">, and </w:t>
      </w:r>
      <w:r w:rsidDel="00000000" w:rsidR="00000000" w:rsidRPr="00000000">
        <w:rPr>
          <w:b w:val="1"/>
          <w:sz w:val="20"/>
          <w:szCs w:val="20"/>
          <w:rtl w:val="0"/>
        </w:rPr>
        <w:t xml:space="preserve">Gradient Boosting</w:t>
      </w:r>
      <w:r w:rsidDel="00000000" w:rsidR="00000000" w:rsidRPr="00000000">
        <w:rPr>
          <w:sz w:val="20"/>
          <w:szCs w:val="20"/>
          <w:rtl w:val="0"/>
        </w:rPr>
        <w:t xml:space="preserve">, using data features such as usage behavior, plan details, and service interactions. The </w:t>
      </w:r>
      <w:r w:rsidDel="00000000" w:rsidR="00000000" w:rsidRPr="00000000">
        <w:rPr>
          <w:b w:val="1"/>
          <w:sz w:val="20"/>
          <w:szCs w:val="20"/>
          <w:rtl w:val="0"/>
        </w:rPr>
        <w:t xml:space="preserve">Gradient Boosting model</w:t>
      </w:r>
      <w:r w:rsidDel="00000000" w:rsidR="00000000" w:rsidRPr="00000000">
        <w:rPr>
          <w:sz w:val="20"/>
          <w:szCs w:val="20"/>
          <w:rtl w:val="0"/>
        </w:rPr>
        <w:t xml:space="preserve"> outperformed others with an </w:t>
      </w:r>
      <w:r w:rsidDel="00000000" w:rsidR="00000000" w:rsidRPr="00000000">
        <w:rPr>
          <w:b w:val="1"/>
          <w:sz w:val="20"/>
          <w:szCs w:val="20"/>
          <w:rtl w:val="0"/>
        </w:rPr>
        <w:t xml:space="preserve">F1-score of 0.8023</w:t>
      </w:r>
      <w:r w:rsidDel="00000000" w:rsidR="00000000" w:rsidRPr="00000000">
        <w:rPr>
          <w:sz w:val="20"/>
          <w:szCs w:val="20"/>
          <w:rtl w:val="0"/>
        </w:rPr>
        <w:t xml:space="preserve"> and </w:t>
      </w:r>
      <w:r w:rsidDel="00000000" w:rsidR="00000000" w:rsidRPr="00000000">
        <w:rPr>
          <w:b w:val="1"/>
          <w:sz w:val="20"/>
          <w:szCs w:val="20"/>
          <w:rtl w:val="0"/>
        </w:rPr>
        <w:t xml:space="preserve">accuracy of 94.75%</w:t>
      </w:r>
      <w:r w:rsidDel="00000000" w:rsidR="00000000" w:rsidRPr="00000000">
        <w:rPr>
          <w:sz w:val="20"/>
          <w:szCs w:val="20"/>
          <w:rtl w:val="0"/>
        </w:rPr>
        <w:t xml:space="preserve">, making it effective for identifying at-risk customers.</w:t>
      </w:r>
    </w:p>
    <w:p w:rsidR="00000000" w:rsidDel="00000000" w:rsidP="00000000" w:rsidRDefault="00000000" w:rsidRPr="00000000" w14:paraId="00000055">
      <w:pPr>
        <w:spacing w:after="240" w:before="240" w:lineRule="auto"/>
        <w:rPr>
          <w:sz w:val="20"/>
          <w:szCs w:val="20"/>
        </w:rPr>
      </w:pPr>
      <w:r w:rsidDel="00000000" w:rsidR="00000000" w:rsidRPr="00000000">
        <w:rPr>
          <w:sz w:val="20"/>
          <w:szCs w:val="20"/>
          <w:rtl w:val="0"/>
        </w:rPr>
        <w:t xml:space="preserve">This same data-driven approach can improve the insurance claims experience. By tracking behavioral signals—like multiple follow-ups, delayed submissions, or complaints—insurers can create an </w:t>
      </w:r>
      <w:r w:rsidDel="00000000" w:rsidR="00000000" w:rsidRPr="00000000">
        <w:rPr>
          <w:sz w:val="20"/>
          <w:szCs w:val="20"/>
          <w:rtl w:val="0"/>
        </w:rPr>
        <w:t xml:space="preserve">early intervention system</w:t>
      </w:r>
      <w:r w:rsidDel="00000000" w:rsidR="00000000" w:rsidRPr="00000000">
        <w:rPr>
          <w:sz w:val="20"/>
          <w:szCs w:val="20"/>
          <w:rtl w:val="0"/>
        </w:rPr>
        <w:t xml:space="preserve">. For instance, a spike in support queries during the claim process could trigger proactive communication, clearer guidance, or faster resolution. This not only reduces customer frustration but also strengthens trust, ultimately minimizing the risk of churn.</w:t>
      </w:r>
    </w:p>
    <w:p w:rsidR="00000000" w:rsidDel="00000000" w:rsidP="00000000" w:rsidRDefault="00000000" w:rsidRPr="00000000" w14:paraId="00000056">
      <w:pPr>
        <w:spacing w:after="240" w:before="240" w:lineRule="auto"/>
        <w:rPr>
          <w:sz w:val="20"/>
          <w:szCs w:val="20"/>
        </w:rPr>
      </w:pPr>
      <w:r w:rsidDel="00000000" w:rsidR="00000000" w:rsidRPr="00000000">
        <w:rPr>
          <w:rtl w:val="0"/>
        </w:rPr>
      </w:r>
    </w:p>
    <w:p w:rsidR="00000000" w:rsidDel="00000000" w:rsidP="00000000" w:rsidRDefault="00000000" w:rsidRPr="00000000" w14:paraId="00000057">
      <w:pPr>
        <w:spacing w:after="240" w:before="240" w:lineRule="auto"/>
        <w:rPr>
          <w:sz w:val="20"/>
          <w:szCs w:val="20"/>
        </w:rPr>
      </w:pPr>
      <w:r w:rsidDel="00000000" w:rsidR="00000000" w:rsidRPr="00000000">
        <w:rPr>
          <w:rtl w:val="0"/>
        </w:rPr>
      </w:r>
    </w:p>
    <w:p w:rsidR="00000000" w:rsidDel="00000000" w:rsidP="00000000" w:rsidRDefault="00000000" w:rsidRPr="00000000" w14:paraId="00000058">
      <w:pPr>
        <w:spacing w:after="240" w:before="240" w:lineRule="auto"/>
        <w:rPr>
          <w:sz w:val="24"/>
          <w:szCs w:val="24"/>
        </w:rPr>
      </w:pPr>
      <w:r w:rsidDel="00000000" w:rsidR="00000000" w:rsidRPr="00000000">
        <w:rPr>
          <w:sz w:val="24"/>
          <w:szCs w:val="24"/>
          <w:rtl w:val="0"/>
        </w:rPr>
        <w:t xml:space="preserve">4.Conclusion</w:t>
      </w:r>
    </w:p>
    <w:p w:rsidR="00000000" w:rsidDel="00000000" w:rsidP="00000000" w:rsidRDefault="00000000" w:rsidRPr="00000000" w14:paraId="00000059">
      <w:pPr>
        <w:spacing w:after="240" w:before="240" w:lineRule="auto"/>
        <w:rPr>
          <w:sz w:val="20"/>
          <w:szCs w:val="20"/>
        </w:rPr>
      </w:pPr>
      <w:r w:rsidDel="00000000" w:rsidR="00000000" w:rsidRPr="00000000">
        <w:rPr>
          <w:sz w:val="20"/>
          <w:szCs w:val="20"/>
          <w:rtl w:val="0"/>
        </w:rPr>
        <w:t xml:space="preserve">The proposed redesign of the insurance claims experience directly addresses major user pain points such as lack of visibility, slow processing, and poor communication. By introducing features like a real-time claim tracking dashboard, proactive status updates, and priority-based automation, the solution enhances both transparency and efficiency. These changes aim to reduce customer frustration, increase trust, and improve overall satisfaction, which can positively influence retention and Net Promoter Score (NPS).</w:t>
      </w:r>
    </w:p>
    <w:p w:rsidR="00000000" w:rsidDel="00000000" w:rsidP="00000000" w:rsidRDefault="00000000" w:rsidRPr="00000000" w14:paraId="0000005A">
      <w:pPr>
        <w:spacing w:after="240" w:before="240" w:lineRule="auto"/>
        <w:rPr>
          <w:sz w:val="20"/>
          <w:szCs w:val="20"/>
        </w:rPr>
      </w:pPr>
      <w:r w:rsidDel="00000000" w:rsidR="00000000" w:rsidRPr="00000000">
        <w:rPr>
          <w:sz w:val="20"/>
          <w:szCs w:val="20"/>
          <w:rtl w:val="0"/>
        </w:rPr>
        <w:t xml:space="preserve">This approach reflects a strong combination of product thinking and data science application. By deeply understanding the user's journey and aligning product features to their core needs, the solution demonstrates empathy-driven design. Simultaneously, the integration of data-backed insights—such as churn factors and operational inefficiencies—shows the value of analytics in shaping impactful product decisions. This balance ensures that the redesign is not only user-friendly but also strategically aligned with business goals.</w:t>
      </w:r>
    </w:p>
    <w:p w:rsidR="00000000" w:rsidDel="00000000" w:rsidP="00000000" w:rsidRDefault="00000000" w:rsidRPr="00000000" w14:paraId="0000005B">
      <w:pPr>
        <w:spacing w:after="240" w:before="240" w:lineRule="auto"/>
        <w:rPr>
          <w:sz w:val="20"/>
          <w:szCs w:val="20"/>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rtl w:val="0"/>
        </w:rPr>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rtl w:val="0"/>
        </w:rPr>
      </w:r>
    </w:p>
    <w:p w:rsidR="00000000" w:rsidDel="00000000" w:rsidP="00000000" w:rsidRDefault="00000000" w:rsidRPr="00000000" w14:paraId="00000063">
      <w:pPr>
        <w:rPr>
          <w:sz w:val="20"/>
          <w:szCs w:val="20"/>
        </w:rPr>
      </w:pP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